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60" w:tblpY="2046"/>
        <w:tblW w:w="0" w:type="auto"/>
        <w:tblLayout w:type="fixed"/>
        <w:tblLook w:val="04A0"/>
      </w:tblPr>
      <w:tblGrid>
        <w:gridCol w:w="1096"/>
        <w:gridCol w:w="1324"/>
        <w:gridCol w:w="3848"/>
        <w:gridCol w:w="3296"/>
      </w:tblGrid>
      <w:tr w:rsidR="00AD10A2" w:rsidTr="00CB73A4">
        <w:trPr>
          <w:trHeight w:hRule="exact" w:val="39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321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312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개최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1578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심의안건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1302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심의결과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2019.01.08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8급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제2회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2019.01.25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제3회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2019.02.12.</w:t>
            </w:r>
          </w:p>
          <w:p w:rsidR="005A76FB" w:rsidRDefault="005A76FB" w:rsidP="005A76FB">
            <w:pPr>
              <w:spacing w:before="0" w:after="0" w:line="259" w:lineRule="exact"/>
              <w:ind w:left="29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~02.14.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제4회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2019.02.21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징계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징계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제5회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2019.02.27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제6회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2019.03.29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7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승진심사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계획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승진심사-인사위원회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제7회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2019.04.25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제8회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2019.05.14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전문직(교사)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8급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제9회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2019.05.30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제10회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2019.06.19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736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제11회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2019.08.29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제12회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2019.09.10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근무성적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미평가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평가급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지급률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결정(안)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지급률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기본급의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290%(미평가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직원),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120%(파트직)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제13회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2019.09.23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제14회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2019.10.29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제15회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2019.11.19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제16회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2019.11.29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  <w:tr w:rsidR="00AD10A2" w:rsidTr="00CB73A4">
        <w:trPr>
          <w:trHeight w:hRule="exact" w:val="734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제17회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2019.12.30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7"/>
                <w:w w:val="100"/>
              </w:rPr>
              <w:t>2020년도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승진심사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계획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승진심사-인사위원회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</w:tbl>
    <w:tbl>
      <w:tblPr>
        <w:tblStyle w:val="a6"/>
        <w:tblpPr w:leftFromText="180" w:rightFromText="180" vertAnchor="page" horzAnchor="page" w:tblpX="60" w:tblpY="12388"/>
        <w:tblW w:w="0" w:type="auto"/>
        <w:tblLayout w:type="fixed"/>
        <w:tblLook w:val="04A0"/>
      </w:tblPr>
      <w:tblGrid>
        <w:gridCol w:w="1096"/>
        <w:gridCol w:w="1324"/>
        <w:gridCol w:w="3848"/>
        <w:gridCol w:w="3296"/>
      </w:tblGrid>
      <w:tr w:rsidR="00AD10A2" w:rsidTr="00CB73A4">
        <w:trPr>
          <w:trHeight w:hRule="exact" w:val="39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321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312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개최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1578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심의안건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1302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심의결과</w:t>
            </w:r>
          </w:p>
        </w:tc>
      </w:tr>
      <w:tr w:rsidR="00AD10A2" w:rsidTr="00CB73A4">
        <w:trPr>
          <w:trHeight w:hRule="exact" w:val="513"/>
        </w:trPr>
        <w:tc>
          <w:tcPr>
            <w:tcW w:w="9564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33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임원추천위원회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154.117pt;width:102.995537pt;height:17.997634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0" w:lineRule="exact"/>
                    <w:jc w:val="left"/>
                    <w:rPr/>
                  </w:pPr>
                  <w:r>
                    <w:rPr w:spacing="0">
                      <w:rFonts w:ascii="Wingdings-Regular" w:hAnsi="Wingdings-Regular" w:cs="Wingdings-Regular"/>
                      <w:u w:val="none"/>
                      <w:sz w:val="26.391704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q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인사위원회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671.351pt;width:129.021973pt;height:17.997619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0" w:lineRule="exact"/>
                    <w:jc w:val="left"/>
                    <w:rPr/>
                  </w:pPr>
                  <w:r>
                    <w:rPr w:spacing="0">
                      <w:rFonts w:ascii="Wingdings-Regular" w:hAnsi="Wingdings-Regular" w:cs="Wingdings-Regular"/>
                      <w:u w:val="none"/>
                      <w:sz w:val="26.391704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q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임원추천위원회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804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각종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위원회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심의결과(2019)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804" w:firstLine="0"/>
        <w:rPr/>
      </w:pPr>
    </w:p>
    <w:p w:rsidR="005A76FB" w:rsidRDefault="005A76FB" w:rsidP="005A76FB">
      <w:pPr>
        <w:spacing w:before="0" w:after="0" w:lineRule="exact" w:line="356"/>
        <w:ind w:left="180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8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